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EF0" w:rsidRDefault="00D423F4" w:rsidP="00322EF0">
      <w:pPr>
        <w:spacing w:after="0" w:line="240" w:lineRule="auto"/>
        <w:rPr>
          <w:rFonts w:ascii="Arial" w:eastAsia="Times New Roman" w:hAnsi="Arial" w:cs="Arial"/>
          <w:b/>
          <w:bCs/>
          <w:color w:val="015B65"/>
          <w:sz w:val="30"/>
          <w:szCs w:val="30"/>
          <w:u w:val="single"/>
          <w:shd w:val="clear" w:color="auto" w:fill="FFFFFF"/>
          <w:lang w:eastAsia="tr-TR"/>
        </w:rPr>
      </w:pPr>
      <w:r>
        <w:fldChar w:fldCharType="begin"/>
      </w:r>
      <w:r>
        <w:instrText xml:space="preserve"> HYPERLINK "https://www.ito.org.tr/tr/hizmetler/ticaret-sicili-islemleri/tescil-islemleri/anonim-sirketler" </w:instrText>
      </w:r>
      <w:r>
        <w:fldChar w:fldCharType="separate"/>
      </w:r>
      <w:r w:rsidR="00322EF0" w:rsidRPr="00322EF0">
        <w:rPr>
          <w:rFonts w:ascii="Arial" w:eastAsia="Times New Roman" w:hAnsi="Arial" w:cs="Arial"/>
          <w:b/>
          <w:bCs/>
          <w:color w:val="015B65"/>
          <w:sz w:val="30"/>
          <w:szCs w:val="30"/>
          <w:u w:val="single"/>
          <w:shd w:val="clear" w:color="auto" w:fill="FFFFFF"/>
          <w:lang w:eastAsia="tr-TR"/>
        </w:rPr>
        <w:t>Anonim Şirket Merkez Nakli İşlemi</w:t>
      </w:r>
      <w:r>
        <w:rPr>
          <w:rFonts w:ascii="Arial" w:eastAsia="Times New Roman" w:hAnsi="Arial" w:cs="Arial"/>
          <w:b/>
          <w:bCs/>
          <w:color w:val="015B65"/>
          <w:sz w:val="30"/>
          <w:szCs w:val="30"/>
          <w:u w:val="single"/>
          <w:shd w:val="clear" w:color="auto" w:fill="FFFFFF"/>
          <w:lang w:eastAsia="tr-TR"/>
        </w:rPr>
        <w:fldChar w:fldCharType="end"/>
      </w:r>
    </w:p>
    <w:p w:rsidR="00784C2F" w:rsidRPr="00784C2F" w:rsidRDefault="00784C2F" w:rsidP="00D423F4">
      <w:pPr>
        <w:spacing w:after="0" w:line="240" w:lineRule="auto"/>
        <w:jc w:val="both"/>
        <w:rPr>
          <w:rStyle w:val="Gl"/>
          <w:rFonts w:ascii="Arial" w:hAnsi="Arial" w:cs="Arial"/>
          <w:color w:val="FF0000"/>
          <w:sz w:val="24"/>
          <w:szCs w:val="24"/>
          <w:shd w:val="clear" w:color="auto" w:fill="FFFFFF"/>
        </w:rPr>
      </w:pPr>
    </w:p>
    <w:p w:rsidR="00D423F4" w:rsidRPr="00784C2F" w:rsidRDefault="00D423F4" w:rsidP="00D423F4">
      <w:pPr>
        <w:spacing w:after="0" w:line="240" w:lineRule="auto"/>
        <w:jc w:val="both"/>
        <w:rPr>
          <w:rStyle w:val="Gl"/>
          <w:rFonts w:ascii="Arial" w:hAnsi="Arial" w:cs="Arial"/>
          <w:color w:val="FF0000"/>
          <w:sz w:val="24"/>
          <w:szCs w:val="24"/>
          <w:shd w:val="clear" w:color="auto" w:fill="FFFFFF"/>
        </w:rPr>
      </w:pPr>
      <w:proofErr w:type="spellStart"/>
      <w:r w:rsidRPr="00784C2F">
        <w:rPr>
          <w:rStyle w:val="Gl"/>
          <w:rFonts w:ascii="Arial" w:hAnsi="Arial" w:cs="Arial"/>
          <w:color w:val="FF0000"/>
          <w:sz w:val="24"/>
          <w:szCs w:val="24"/>
          <w:shd w:val="clear" w:color="auto" w:fill="FFFFFF"/>
        </w:rPr>
        <w:t>MERSİS’ten</w:t>
      </w:r>
      <w:proofErr w:type="spellEnd"/>
      <w:r w:rsidRPr="00784C2F">
        <w:rPr>
          <w:rStyle w:val="Gl"/>
          <w:rFonts w:ascii="Arial" w:hAnsi="Arial" w:cs="Arial"/>
          <w:color w:val="FF0000"/>
          <w:sz w:val="24"/>
          <w:szCs w:val="24"/>
          <w:shd w:val="clear" w:color="auto" w:fill="FFFFFF"/>
        </w:rPr>
        <w:t xml:space="preserve"> başvuru yapılarak talep numarası alınmalı ve gerekli evraklar ile birlikte başvuru yapılmalıdır.</w:t>
      </w:r>
    </w:p>
    <w:p w:rsidR="00784C2F" w:rsidRDefault="00784C2F" w:rsidP="00D423F4">
      <w:pPr>
        <w:spacing w:after="0" w:line="240" w:lineRule="auto"/>
        <w:jc w:val="both"/>
        <w:rPr>
          <w:rFonts w:ascii="Times New Roman" w:eastAsia="Times New Roman" w:hAnsi="Times New Roman" w:cs="Times New Roman"/>
          <w:color w:val="0D0D0D"/>
          <w:sz w:val="24"/>
          <w:szCs w:val="24"/>
          <w:lang w:eastAsia="tr-TR"/>
        </w:rPr>
      </w:pPr>
    </w:p>
    <w:p w:rsidR="00322EF0" w:rsidRPr="00322EF0" w:rsidRDefault="00322EF0" w:rsidP="00322EF0">
      <w:pPr>
        <w:spacing w:after="0" w:line="240" w:lineRule="auto"/>
        <w:jc w:val="both"/>
        <w:rPr>
          <w:rFonts w:ascii="Times New Roman" w:eastAsia="Times New Roman" w:hAnsi="Times New Roman" w:cs="Times New Roman"/>
          <w:color w:val="0D0D0D"/>
          <w:sz w:val="24"/>
          <w:szCs w:val="24"/>
          <w:lang w:eastAsia="tr-TR"/>
        </w:rPr>
      </w:pPr>
      <w:r w:rsidRPr="00322EF0">
        <w:rPr>
          <w:rFonts w:ascii="Arial" w:eastAsia="Times New Roman" w:hAnsi="Arial" w:cs="Arial"/>
          <w:color w:val="0D0D0D"/>
          <w:sz w:val="24"/>
          <w:szCs w:val="24"/>
          <w:lang w:eastAsia="tr-TR"/>
        </w:rPr>
        <w:t>1-) </w:t>
      </w:r>
      <w:hyperlink r:id="rId6" w:tgtFrame="_blank" w:history="1">
        <w:r w:rsidRPr="00322EF0">
          <w:rPr>
            <w:rFonts w:ascii="Arial" w:eastAsia="Times New Roman" w:hAnsi="Arial" w:cs="Arial"/>
            <w:color w:val="007BFF"/>
            <w:sz w:val="24"/>
            <w:szCs w:val="24"/>
            <w:u w:val="single"/>
            <w:lang w:eastAsia="tr-TR"/>
          </w:rPr>
          <w:t>Dilekçe</w:t>
        </w:r>
      </w:hyperlink>
      <w:r w:rsidRPr="00322EF0">
        <w:rPr>
          <w:rFonts w:ascii="Arial" w:eastAsia="Times New Roman" w:hAnsi="Arial" w:cs="Arial"/>
          <w:color w:val="0D0D0D"/>
          <w:sz w:val="24"/>
          <w:szCs w:val="24"/>
          <w:lang w:eastAsia="tr-TR"/>
        </w:rPr>
        <w:t> </w:t>
      </w:r>
    </w:p>
    <w:p w:rsidR="00322EF0" w:rsidRPr="00322EF0" w:rsidRDefault="00322EF0" w:rsidP="00322EF0">
      <w:pPr>
        <w:numPr>
          <w:ilvl w:val="0"/>
          <w:numId w:val="1"/>
        </w:numPr>
        <w:spacing w:after="0" w:line="240" w:lineRule="auto"/>
        <w:ind w:left="0"/>
        <w:jc w:val="both"/>
        <w:rPr>
          <w:rFonts w:ascii="Times New Roman" w:eastAsia="Times New Roman" w:hAnsi="Times New Roman" w:cs="Times New Roman"/>
          <w:color w:val="0D0D0D"/>
          <w:sz w:val="27"/>
          <w:szCs w:val="27"/>
          <w:lang w:eastAsia="tr-TR"/>
        </w:rPr>
      </w:pPr>
      <w:r w:rsidRPr="00322EF0">
        <w:rPr>
          <w:rFonts w:ascii="Arial" w:eastAsia="Times New Roman" w:hAnsi="Arial" w:cs="Arial"/>
          <w:color w:val="0D0D0D"/>
          <w:sz w:val="24"/>
          <w:szCs w:val="24"/>
          <w:lang w:eastAsia="tr-TR"/>
        </w:rPr>
        <w:t>Şirket kaşesi ile yetkili tarafından imzalanmalı, ekindeki evrak dökümünü içermelidir.</w:t>
      </w:r>
    </w:p>
    <w:p w:rsidR="00322EF0" w:rsidRPr="00322EF0" w:rsidRDefault="00322EF0" w:rsidP="00322EF0">
      <w:pPr>
        <w:numPr>
          <w:ilvl w:val="0"/>
          <w:numId w:val="2"/>
        </w:numPr>
        <w:spacing w:after="0" w:line="240" w:lineRule="auto"/>
        <w:ind w:left="0"/>
        <w:jc w:val="both"/>
        <w:rPr>
          <w:rFonts w:ascii="Times New Roman" w:eastAsia="Times New Roman" w:hAnsi="Times New Roman" w:cs="Times New Roman"/>
          <w:color w:val="0D0D0D"/>
          <w:sz w:val="27"/>
          <w:szCs w:val="27"/>
          <w:lang w:eastAsia="tr-TR"/>
        </w:rPr>
      </w:pPr>
      <w:r w:rsidRPr="00322EF0">
        <w:rPr>
          <w:rFonts w:ascii="Arial" w:eastAsia="Times New Roman" w:hAnsi="Arial" w:cs="Arial"/>
          <w:color w:val="0D0D0D"/>
          <w:sz w:val="24"/>
          <w:szCs w:val="24"/>
          <w:lang w:eastAsia="tr-TR"/>
        </w:rPr>
        <w:t>Dilekçede; şirketin unvanı, sermayesi, açılış tarihi ve bu tarihteki gerçek faaliyetinin konusu NACE koduyla birlikte açıkça gösterilmeli ve bu bilgilerin doğru olduğu aksinin tespit edilmesi durumunda sorumluluğun dilekçeyi imzalayan kişi ya da kişilere ait olduğu yazılmalıdır (Ticaret Sicili Yönetmeliği m. 24).</w:t>
      </w:r>
    </w:p>
    <w:p w:rsidR="00322EF0" w:rsidRPr="00322EF0" w:rsidRDefault="00322EF0" w:rsidP="00322EF0">
      <w:pPr>
        <w:spacing w:after="0" w:line="240" w:lineRule="auto"/>
        <w:jc w:val="both"/>
        <w:rPr>
          <w:rFonts w:ascii="Times New Roman" w:eastAsia="Times New Roman" w:hAnsi="Times New Roman" w:cs="Times New Roman"/>
          <w:color w:val="0D0D0D"/>
          <w:sz w:val="24"/>
          <w:szCs w:val="24"/>
          <w:lang w:eastAsia="tr-TR"/>
        </w:rPr>
      </w:pPr>
      <w:r w:rsidRPr="00322EF0">
        <w:rPr>
          <w:rFonts w:ascii="Arial" w:eastAsia="Times New Roman" w:hAnsi="Arial" w:cs="Arial"/>
          <w:color w:val="0D0D0D"/>
          <w:sz w:val="24"/>
          <w:szCs w:val="24"/>
          <w:lang w:eastAsia="tr-TR"/>
        </w:rPr>
        <w:t>2-) </w:t>
      </w:r>
      <w:hyperlink r:id="rId7" w:tgtFrame="_blank" w:history="1">
        <w:r w:rsidRPr="00322EF0">
          <w:rPr>
            <w:rFonts w:ascii="Arial" w:eastAsia="Times New Roman" w:hAnsi="Arial" w:cs="Arial"/>
            <w:color w:val="007BFF"/>
            <w:sz w:val="24"/>
            <w:szCs w:val="24"/>
            <w:u w:val="single"/>
            <w:lang w:eastAsia="tr-TR"/>
          </w:rPr>
          <w:t>Oda kayıt beyannamesi</w:t>
        </w:r>
      </w:hyperlink>
    </w:p>
    <w:p w:rsidR="00322EF0" w:rsidRPr="00322EF0" w:rsidRDefault="00322EF0" w:rsidP="00322EF0">
      <w:pPr>
        <w:numPr>
          <w:ilvl w:val="0"/>
          <w:numId w:val="3"/>
        </w:numPr>
        <w:spacing w:after="0" w:line="240" w:lineRule="auto"/>
        <w:ind w:left="0"/>
        <w:jc w:val="both"/>
        <w:rPr>
          <w:rFonts w:ascii="Times New Roman" w:eastAsia="Times New Roman" w:hAnsi="Times New Roman" w:cs="Times New Roman"/>
          <w:color w:val="0D0D0D"/>
          <w:sz w:val="27"/>
          <w:szCs w:val="27"/>
          <w:lang w:eastAsia="tr-TR"/>
        </w:rPr>
      </w:pPr>
      <w:r w:rsidRPr="00322EF0">
        <w:rPr>
          <w:rFonts w:ascii="Arial" w:eastAsia="Times New Roman" w:hAnsi="Arial" w:cs="Arial"/>
          <w:color w:val="0D0D0D"/>
          <w:sz w:val="24"/>
          <w:szCs w:val="24"/>
          <w:lang w:eastAsia="tr-TR"/>
        </w:rPr>
        <w:t>Yetkililerce imzalanmalı, ortakların fotoğrafları bulunmalıdır.</w:t>
      </w:r>
    </w:p>
    <w:p w:rsidR="00322EF0" w:rsidRPr="00322EF0" w:rsidRDefault="00322EF0" w:rsidP="00322EF0">
      <w:pPr>
        <w:spacing w:after="0" w:line="240" w:lineRule="auto"/>
        <w:jc w:val="both"/>
        <w:rPr>
          <w:rFonts w:ascii="Times New Roman" w:eastAsia="Times New Roman" w:hAnsi="Times New Roman" w:cs="Times New Roman"/>
          <w:color w:val="0D0D0D"/>
          <w:sz w:val="24"/>
          <w:szCs w:val="24"/>
          <w:lang w:eastAsia="tr-TR"/>
        </w:rPr>
      </w:pPr>
      <w:r w:rsidRPr="00322EF0">
        <w:rPr>
          <w:rFonts w:ascii="Arial" w:eastAsia="Times New Roman" w:hAnsi="Arial" w:cs="Arial"/>
          <w:color w:val="0D0D0D"/>
          <w:sz w:val="24"/>
          <w:szCs w:val="24"/>
          <w:lang w:eastAsia="tr-TR"/>
        </w:rPr>
        <w:t xml:space="preserve">3-) </w:t>
      </w:r>
      <w:r w:rsidRPr="00F020CC">
        <w:rPr>
          <w:rFonts w:ascii="Arial" w:eastAsia="Times New Roman" w:hAnsi="Arial" w:cs="Arial"/>
          <w:color w:val="0070C0"/>
          <w:sz w:val="24"/>
          <w:szCs w:val="24"/>
          <w:u w:val="single"/>
          <w:lang w:eastAsia="tr-TR"/>
        </w:rPr>
        <w:t>Genel kurul kararı.</w:t>
      </w:r>
    </w:p>
    <w:p w:rsidR="00322EF0" w:rsidRPr="00322EF0" w:rsidRDefault="00322EF0" w:rsidP="00322EF0">
      <w:pPr>
        <w:numPr>
          <w:ilvl w:val="0"/>
          <w:numId w:val="4"/>
        </w:numPr>
        <w:spacing w:after="0" w:line="240" w:lineRule="auto"/>
        <w:ind w:left="0"/>
        <w:jc w:val="both"/>
        <w:rPr>
          <w:rFonts w:ascii="Times New Roman" w:eastAsia="Times New Roman" w:hAnsi="Times New Roman" w:cs="Times New Roman"/>
          <w:color w:val="0D0D0D"/>
          <w:sz w:val="27"/>
          <w:szCs w:val="27"/>
          <w:lang w:eastAsia="tr-TR"/>
        </w:rPr>
      </w:pPr>
      <w:r w:rsidRPr="00322EF0">
        <w:rPr>
          <w:rFonts w:ascii="Arial" w:eastAsia="Times New Roman" w:hAnsi="Arial" w:cs="Arial"/>
          <w:color w:val="0D0D0D"/>
          <w:sz w:val="24"/>
          <w:szCs w:val="24"/>
          <w:lang w:eastAsia="tr-TR"/>
        </w:rPr>
        <w:t xml:space="preserve">Genel kurul karar ve müzakere defterinden noter onaylı </w:t>
      </w:r>
      <w:r w:rsidR="00F020CC">
        <w:rPr>
          <w:rFonts w:ascii="Arial" w:eastAsia="Times New Roman" w:hAnsi="Arial" w:cs="Arial"/>
          <w:color w:val="0D0D0D"/>
          <w:sz w:val="24"/>
          <w:szCs w:val="24"/>
          <w:lang w:eastAsia="tr-TR"/>
        </w:rPr>
        <w:t>2</w:t>
      </w:r>
      <w:r w:rsidRPr="00322EF0">
        <w:rPr>
          <w:rFonts w:ascii="Arial" w:eastAsia="Times New Roman" w:hAnsi="Arial" w:cs="Arial"/>
          <w:color w:val="0D0D0D"/>
          <w:sz w:val="24"/>
          <w:szCs w:val="24"/>
          <w:lang w:eastAsia="tr-TR"/>
        </w:rPr>
        <w:t xml:space="preserve"> suret.  </w:t>
      </w:r>
    </w:p>
    <w:p w:rsidR="00322EF0" w:rsidRPr="00322EF0" w:rsidRDefault="00322EF0" w:rsidP="00322EF0">
      <w:pPr>
        <w:numPr>
          <w:ilvl w:val="0"/>
          <w:numId w:val="5"/>
        </w:numPr>
        <w:spacing w:after="0" w:line="240" w:lineRule="auto"/>
        <w:ind w:left="0"/>
        <w:jc w:val="both"/>
        <w:rPr>
          <w:rFonts w:ascii="Times New Roman" w:eastAsia="Times New Roman" w:hAnsi="Times New Roman" w:cs="Times New Roman"/>
          <w:color w:val="0D0D0D"/>
          <w:sz w:val="27"/>
          <w:szCs w:val="27"/>
          <w:lang w:eastAsia="tr-TR"/>
        </w:rPr>
      </w:pPr>
      <w:r w:rsidRPr="00322EF0">
        <w:rPr>
          <w:rFonts w:ascii="Arial" w:eastAsia="Times New Roman" w:hAnsi="Arial" w:cs="Arial"/>
          <w:color w:val="0D0D0D"/>
          <w:sz w:val="24"/>
          <w:szCs w:val="24"/>
          <w:lang w:eastAsia="tr-TR"/>
        </w:rPr>
        <w:t>Esas sözleşmenin değişen merkez maddesinin yeni şekli tam metin olarak yer almalıdır. </w:t>
      </w:r>
    </w:p>
    <w:p w:rsidR="00322EF0" w:rsidRPr="00322EF0" w:rsidRDefault="00322EF0" w:rsidP="00322EF0">
      <w:pPr>
        <w:numPr>
          <w:ilvl w:val="0"/>
          <w:numId w:val="6"/>
        </w:numPr>
        <w:spacing w:after="0" w:line="240" w:lineRule="auto"/>
        <w:ind w:left="0"/>
        <w:jc w:val="both"/>
        <w:rPr>
          <w:rFonts w:ascii="Times New Roman" w:eastAsia="Times New Roman" w:hAnsi="Times New Roman" w:cs="Times New Roman"/>
          <w:color w:val="0D0D0D"/>
          <w:sz w:val="27"/>
          <w:szCs w:val="27"/>
          <w:lang w:eastAsia="tr-TR"/>
        </w:rPr>
      </w:pPr>
      <w:r w:rsidRPr="00A50E1E">
        <w:rPr>
          <w:rFonts w:ascii="Arial" w:eastAsia="Times New Roman" w:hAnsi="Arial" w:cs="Arial"/>
          <w:color w:val="365F91" w:themeColor="accent1" w:themeShade="BF"/>
          <w:sz w:val="24"/>
          <w:szCs w:val="24"/>
          <w:u w:val="single"/>
          <w:lang w:eastAsia="tr-TR"/>
        </w:rPr>
        <w:t>Tadil metni</w:t>
      </w:r>
      <w:r w:rsidRPr="00A50E1E">
        <w:rPr>
          <w:rFonts w:ascii="Arial" w:eastAsia="Times New Roman" w:hAnsi="Arial" w:cs="Arial"/>
          <w:color w:val="365F91" w:themeColor="accent1" w:themeShade="BF"/>
          <w:sz w:val="24"/>
          <w:szCs w:val="24"/>
          <w:lang w:eastAsia="tr-TR"/>
        </w:rPr>
        <w:t xml:space="preserve"> </w:t>
      </w:r>
      <w:r w:rsidRPr="00322EF0">
        <w:rPr>
          <w:rFonts w:ascii="Arial" w:eastAsia="Times New Roman" w:hAnsi="Arial" w:cs="Arial"/>
          <w:color w:val="0D0D0D"/>
          <w:sz w:val="24"/>
          <w:szCs w:val="24"/>
          <w:lang w:eastAsia="tr-TR"/>
        </w:rPr>
        <w:t>genel kurula ek olursa şirket kaşesi ile divan üyelerince imzalanmalıdır.</w:t>
      </w:r>
    </w:p>
    <w:p w:rsidR="00322EF0" w:rsidRPr="00322EF0" w:rsidRDefault="00322EF0" w:rsidP="00322EF0">
      <w:pPr>
        <w:spacing w:after="0" w:line="240" w:lineRule="auto"/>
        <w:jc w:val="both"/>
        <w:rPr>
          <w:rFonts w:ascii="Times New Roman" w:eastAsia="Times New Roman" w:hAnsi="Times New Roman" w:cs="Times New Roman"/>
          <w:color w:val="0D0D0D"/>
          <w:sz w:val="24"/>
          <w:szCs w:val="24"/>
          <w:lang w:eastAsia="tr-TR"/>
        </w:rPr>
      </w:pPr>
      <w:r w:rsidRPr="00322EF0">
        <w:rPr>
          <w:rFonts w:ascii="Arial" w:eastAsia="Times New Roman" w:hAnsi="Arial" w:cs="Arial"/>
          <w:color w:val="0D0D0D"/>
          <w:sz w:val="24"/>
          <w:szCs w:val="24"/>
          <w:lang w:eastAsia="tr-TR"/>
        </w:rPr>
        <w:t>4-) Bakanlık iznine tabi anonim şirketlerde, Bakanlık izin yazısı aslı ve Bakanlık onaylı tadil metni.</w:t>
      </w:r>
    </w:p>
    <w:p w:rsidR="00322EF0" w:rsidRPr="00322EF0" w:rsidRDefault="00322EF0" w:rsidP="00322EF0">
      <w:pPr>
        <w:spacing w:after="0" w:line="240" w:lineRule="auto"/>
        <w:jc w:val="both"/>
        <w:rPr>
          <w:rFonts w:ascii="Times New Roman" w:eastAsia="Times New Roman" w:hAnsi="Times New Roman" w:cs="Times New Roman"/>
          <w:color w:val="0D0D0D"/>
          <w:sz w:val="24"/>
          <w:szCs w:val="24"/>
          <w:lang w:eastAsia="tr-TR"/>
        </w:rPr>
      </w:pPr>
      <w:r w:rsidRPr="00322EF0">
        <w:rPr>
          <w:rFonts w:ascii="Arial" w:eastAsia="Times New Roman" w:hAnsi="Arial" w:cs="Arial"/>
          <w:color w:val="0D0D0D"/>
          <w:sz w:val="24"/>
          <w:szCs w:val="24"/>
          <w:lang w:eastAsia="tr-TR"/>
        </w:rPr>
        <w:t>5-) Bakanlık temsilcisi bulundurma zorunluluğu olan toplantılarda Bakanlık temsilcisi atama yazısının aslı (Anonim Şirketlerin Genel Kurul Toplantılarının Usul ve Esasları İle Bu Toplantılarda Bulunacak Bakanlık Temsilcileri Hakkında Yönetmelik m. 32).</w:t>
      </w:r>
    </w:p>
    <w:p w:rsidR="00322EF0" w:rsidRPr="00322EF0" w:rsidRDefault="00322EF0" w:rsidP="00322EF0">
      <w:pPr>
        <w:spacing w:after="0" w:line="240" w:lineRule="auto"/>
        <w:jc w:val="both"/>
        <w:rPr>
          <w:rFonts w:ascii="Times New Roman" w:eastAsia="Times New Roman" w:hAnsi="Times New Roman" w:cs="Times New Roman"/>
          <w:color w:val="0D0D0D"/>
          <w:sz w:val="24"/>
          <w:szCs w:val="24"/>
          <w:lang w:eastAsia="tr-TR"/>
        </w:rPr>
      </w:pPr>
      <w:r w:rsidRPr="00322EF0">
        <w:rPr>
          <w:rFonts w:ascii="Arial" w:eastAsia="Times New Roman" w:hAnsi="Arial" w:cs="Arial"/>
          <w:color w:val="0D0D0D"/>
          <w:sz w:val="24"/>
          <w:szCs w:val="24"/>
          <w:lang w:eastAsia="tr-TR"/>
        </w:rPr>
        <w:t xml:space="preserve">6-) </w:t>
      </w:r>
      <w:bookmarkStart w:id="0" w:name="_GoBack"/>
      <w:proofErr w:type="spellStart"/>
      <w:r w:rsidRPr="002D66FF">
        <w:rPr>
          <w:rFonts w:ascii="Arial" w:eastAsia="Times New Roman" w:hAnsi="Arial" w:cs="Arial"/>
          <w:color w:val="365F91" w:themeColor="accent1" w:themeShade="BF"/>
          <w:sz w:val="24"/>
          <w:szCs w:val="24"/>
          <w:u w:val="single"/>
          <w:lang w:eastAsia="tr-TR"/>
        </w:rPr>
        <w:t>Hazirun</w:t>
      </w:r>
      <w:proofErr w:type="spellEnd"/>
      <w:r w:rsidRPr="002D66FF">
        <w:rPr>
          <w:rFonts w:ascii="Arial" w:eastAsia="Times New Roman" w:hAnsi="Arial" w:cs="Arial"/>
          <w:color w:val="365F91" w:themeColor="accent1" w:themeShade="BF"/>
          <w:sz w:val="24"/>
          <w:szCs w:val="24"/>
          <w:u w:val="single"/>
          <w:lang w:eastAsia="tr-TR"/>
        </w:rPr>
        <w:t xml:space="preserve"> cetveli</w:t>
      </w:r>
      <w:bookmarkEnd w:id="0"/>
      <w:r w:rsidRPr="00322EF0">
        <w:rPr>
          <w:rFonts w:ascii="Arial" w:eastAsia="Times New Roman" w:hAnsi="Arial" w:cs="Arial"/>
          <w:color w:val="0D0D0D"/>
          <w:sz w:val="24"/>
          <w:szCs w:val="24"/>
          <w:lang w:eastAsia="tr-TR"/>
        </w:rPr>
        <w:t>nin aslı (Anonim Şirketlerin Genel Kurul Toplantılarının Usul ve Esasları İle Bu Toplantılarda Bulunacak Bakanlık Temsilcileri Hakkında Yönetmelik m. 16/3).</w:t>
      </w:r>
    </w:p>
    <w:p w:rsidR="00322EF0" w:rsidRPr="00322EF0" w:rsidRDefault="00322EF0" w:rsidP="00322EF0">
      <w:pPr>
        <w:numPr>
          <w:ilvl w:val="0"/>
          <w:numId w:val="7"/>
        </w:numPr>
        <w:spacing w:after="0" w:line="240" w:lineRule="auto"/>
        <w:ind w:left="0"/>
        <w:jc w:val="both"/>
        <w:rPr>
          <w:rFonts w:ascii="Times New Roman" w:eastAsia="Times New Roman" w:hAnsi="Times New Roman" w:cs="Times New Roman"/>
          <w:color w:val="0D0D0D"/>
          <w:sz w:val="27"/>
          <w:szCs w:val="27"/>
          <w:lang w:eastAsia="tr-TR"/>
        </w:rPr>
      </w:pPr>
      <w:r w:rsidRPr="00322EF0">
        <w:rPr>
          <w:rFonts w:ascii="Arial" w:eastAsia="Times New Roman" w:hAnsi="Arial" w:cs="Arial"/>
          <w:color w:val="0D0D0D"/>
          <w:sz w:val="24"/>
          <w:szCs w:val="24"/>
          <w:lang w:eastAsia="tr-TR"/>
        </w:rPr>
        <w:t xml:space="preserve">Esas sözleşme değişikliği işlemleri Bakanlık iznine tabi olan şirketler hariç olmak üzere </w:t>
      </w:r>
      <w:r w:rsidRPr="001B1E0B">
        <w:rPr>
          <w:rFonts w:ascii="Arial" w:eastAsia="Times New Roman" w:hAnsi="Arial" w:cs="Arial"/>
          <w:color w:val="FF0000"/>
          <w:sz w:val="24"/>
          <w:szCs w:val="24"/>
          <w:lang w:eastAsia="tr-TR"/>
        </w:rPr>
        <w:t>tek pay sahipli şirketlerde</w:t>
      </w:r>
      <w:r w:rsidRPr="00322EF0">
        <w:rPr>
          <w:rFonts w:ascii="Arial" w:eastAsia="Times New Roman" w:hAnsi="Arial" w:cs="Arial"/>
          <w:color w:val="0D0D0D"/>
          <w:sz w:val="24"/>
          <w:szCs w:val="24"/>
          <w:lang w:eastAsia="tr-TR"/>
        </w:rPr>
        <w:t>, başkanlık oluşturulması ile genel kurul toplantısına katılabilecekler listesinin hazırlanması zorunlu değildir (Anonim Şirketlerin Genel Kurul Toplantılarının Usul ve Esasları İle Bu Toplantılarda Bulunacak Bakanlık Temsilcileri Hakkında Yönetmelik m. 14/2).</w:t>
      </w:r>
    </w:p>
    <w:p w:rsidR="00322EF0" w:rsidRPr="00322EF0" w:rsidRDefault="00322EF0" w:rsidP="00322EF0">
      <w:pPr>
        <w:spacing w:after="0" w:line="240" w:lineRule="auto"/>
        <w:jc w:val="both"/>
        <w:rPr>
          <w:rFonts w:ascii="Times New Roman" w:eastAsia="Times New Roman" w:hAnsi="Times New Roman" w:cs="Times New Roman"/>
          <w:color w:val="0D0D0D"/>
          <w:sz w:val="24"/>
          <w:szCs w:val="24"/>
          <w:lang w:eastAsia="tr-TR"/>
        </w:rPr>
      </w:pPr>
      <w:r w:rsidRPr="00322EF0">
        <w:rPr>
          <w:rFonts w:ascii="Arial" w:eastAsia="Times New Roman" w:hAnsi="Arial" w:cs="Arial"/>
          <w:color w:val="0D0D0D"/>
          <w:sz w:val="24"/>
          <w:szCs w:val="24"/>
          <w:lang w:eastAsia="tr-TR"/>
        </w:rPr>
        <w:t>7-) Merkezin nakil olarak geldiği Ticaret Sicili Müdürlüğünden Ticaret Sicili Yönetmeliği’nin 111. maddesine göre alınan belge.</w:t>
      </w:r>
    </w:p>
    <w:p w:rsidR="001B1E0B" w:rsidRDefault="001B1E0B" w:rsidP="00322EF0">
      <w:pPr>
        <w:spacing w:after="0" w:line="240" w:lineRule="auto"/>
        <w:jc w:val="both"/>
        <w:rPr>
          <w:rFonts w:ascii="Arial" w:eastAsia="Times New Roman" w:hAnsi="Arial" w:cs="Arial"/>
          <w:b/>
          <w:bCs/>
          <w:color w:val="FF0000"/>
          <w:sz w:val="24"/>
          <w:szCs w:val="24"/>
          <w:u w:val="single"/>
          <w:lang w:eastAsia="tr-TR"/>
        </w:rPr>
      </w:pPr>
    </w:p>
    <w:p w:rsidR="00322EF0" w:rsidRPr="00322EF0" w:rsidRDefault="00322EF0" w:rsidP="00322EF0">
      <w:pPr>
        <w:spacing w:after="0" w:line="240" w:lineRule="auto"/>
        <w:jc w:val="both"/>
        <w:rPr>
          <w:rFonts w:ascii="Times New Roman" w:eastAsia="Times New Roman" w:hAnsi="Times New Roman" w:cs="Times New Roman"/>
          <w:color w:val="0D0D0D"/>
          <w:sz w:val="24"/>
          <w:szCs w:val="24"/>
          <w:lang w:eastAsia="tr-TR"/>
        </w:rPr>
      </w:pPr>
      <w:r w:rsidRPr="00322EF0">
        <w:rPr>
          <w:rFonts w:ascii="Arial" w:eastAsia="Times New Roman" w:hAnsi="Arial" w:cs="Arial"/>
          <w:b/>
          <w:bCs/>
          <w:color w:val="FF0000"/>
          <w:sz w:val="24"/>
          <w:szCs w:val="24"/>
          <w:u w:val="single"/>
          <w:lang w:eastAsia="tr-TR"/>
        </w:rPr>
        <w:t>UYARI: GENEL KURUL İÇ YÖNERGESİ</w:t>
      </w:r>
    </w:p>
    <w:p w:rsidR="00322EF0" w:rsidRPr="00322EF0" w:rsidRDefault="00322EF0" w:rsidP="00322EF0">
      <w:pPr>
        <w:spacing w:after="0" w:line="240" w:lineRule="auto"/>
        <w:jc w:val="both"/>
        <w:rPr>
          <w:rFonts w:ascii="Times New Roman" w:eastAsia="Times New Roman" w:hAnsi="Times New Roman" w:cs="Times New Roman"/>
          <w:color w:val="0D0D0D"/>
          <w:sz w:val="24"/>
          <w:szCs w:val="24"/>
          <w:lang w:eastAsia="tr-TR"/>
        </w:rPr>
      </w:pPr>
      <w:r w:rsidRPr="00322EF0">
        <w:rPr>
          <w:rFonts w:ascii="Arial" w:eastAsia="Times New Roman" w:hAnsi="Arial" w:cs="Arial"/>
          <w:color w:val="0D0D0D"/>
          <w:sz w:val="24"/>
          <w:szCs w:val="24"/>
          <w:lang w:eastAsia="tr-TR"/>
        </w:rPr>
        <w:t>Anonim şirket yönetim kurulu, genel kurulun çalışma esas ve usullerine ilişkin kuralları içeren, Bakanlık tarafından, asgari unsurları belirlenmiş olan bir iç yönerge hazırlar ve genel kurulun onayından sonra yürürlüğe koyar. Bu iç yönerge tescil ve ilan edilir (TTK m. 419/2).</w:t>
      </w:r>
    </w:p>
    <w:p w:rsidR="00322EF0" w:rsidRPr="00322EF0" w:rsidRDefault="00322EF0" w:rsidP="00322EF0">
      <w:pPr>
        <w:numPr>
          <w:ilvl w:val="0"/>
          <w:numId w:val="10"/>
        </w:numPr>
        <w:spacing w:after="0" w:line="240" w:lineRule="auto"/>
        <w:ind w:left="0"/>
        <w:jc w:val="both"/>
        <w:rPr>
          <w:rFonts w:ascii="Times New Roman" w:eastAsia="Times New Roman" w:hAnsi="Times New Roman" w:cs="Times New Roman"/>
          <w:color w:val="0D0D0D"/>
          <w:sz w:val="27"/>
          <w:szCs w:val="27"/>
          <w:lang w:eastAsia="tr-TR"/>
        </w:rPr>
      </w:pPr>
      <w:r w:rsidRPr="00322EF0">
        <w:rPr>
          <w:rFonts w:ascii="Arial" w:eastAsia="Times New Roman" w:hAnsi="Arial" w:cs="Arial"/>
          <w:i/>
          <w:iCs/>
          <w:color w:val="0D0D0D"/>
          <w:sz w:val="24"/>
          <w:szCs w:val="24"/>
          <w:lang w:eastAsia="tr-TR"/>
        </w:rPr>
        <w:t>"Anonim Şirketlerin Genel Kurul Toplantılarının Usul ve Esasları İle Bu Toplantılarda Bulunacak Bakanlık Temsilcileri Hakkında Yönetmelik"</w:t>
      </w:r>
      <w:r w:rsidRPr="00322EF0">
        <w:rPr>
          <w:rFonts w:ascii="Arial" w:eastAsia="Times New Roman" w:hAnsi="Arial" w:cs="Arial"/>
          <w:color w:val="0D0D0D"/>
          <w:sz w:val="24"/>
          <w:szCs w:val="24"/>
          <w:lang w:eastAsia="tr-TR"/>
        </w:rPr>
        <w:t> hükümlerine uygun olarak hazırlanacak genel kurul iç yönergesinin, ilk yapılacak  olağan / olağanüstü genel kurul toplantısında onaya sunulması zorunludur (m. 40/4). Genel kurul toplantı usul ve esasları hakkında düzenlenen iç yönerge yönetim kurulu üyesi ve toplantı başkanı tarafından imzalanmalı, iç yönerge metni bir nüsha olarak ibraz edilmelidir.</w:t>
      </w:r>
    </w:p>
    <w:p w:rsidR="00322EF0" w:rsidRPr="00322EF0" w:rsidRDefault="00322EF0" w:rsidP="00322EF0">
      <w:pPr>
        <w:numPr>
          <w:ilvl w:val="0"/>
          <w:numId w:val="11"/>
        </w:numPr>
        <w:spacing w:after="0" w:line="240" w:lineRule="auto"/>
        <w:ind w:left="600"/>
        <w:jc w:val="both"/>
        <w:rPr>
          <w:rFonts w:ascii="Times New Roman" w:eastAsia="Times New Roman" w:hAnsi="Times New Roman" w:cs="Times New Roman"/>
          <w:color w:val="0D0D0D"/>
          <w:sz w:val="27"/>
          <w:szCs w:val="27"/>
          <w:lang w:eastAsia="tr-TR"/>
        </w:rPr>
      </w:pPr>
      <w:r w:rsidRPr="00322EF0">
        <w:rPr>
          <w:rFonts w:ascii="Arial" w:eastAsia="Times New Roman" w:hAnsi="Arial" w:cs="Arial"/>
          <w:color w:val="0D0D0D"/>
          <w:sz w:val="24"/>
          <w:szCs w:val="24"/>
          <w:lang w:eastAsia="tr-TR"/>
        </w:rPr>
        <w:t>Özel kanunlara tabi şirketlerin, tabi oldukları özel mevzuat hükümlerini de dikkate alarak genel kurul iç yönergesini kabul edip, tescil ettirmesi gerekmektedir (m. 40/2).    </w:t>
      </w:r>
    </w:p>
    <w:p w:rsidR="00322EF0" w:rsidRPr="00322EF0" w:rsidRDefault="00322EF0" w:rsidP="00322EF0">
      <w:pPr>
        <w:numPr>
          <w:ilvl w:val="0"/>
          <w:numId w:val="12"/>
        </w:numPr>
        <w:spacing w:after="0" w:line="240" w:lineRule="auto"/>
        <w:ind w:left="600"/>
        <w:jc w:val="both"/>
        <w:rPr>
          <w:rFonts w:ascii="Times New Roman" w:eastAsia="Times New Roman" w:hAnsi="Times New Roman" w:cs="Times New Roman"/>
          <w:color w:val="0D0D0D"/>
          <w:sz w:val="27"/>
          <w:szCs w:val="27"/>
          <w:lang w:eastAsia="tr-TR"/>
        </w:rPr>
      </w:pPr>
      <w:r w:rsidRPr="00322EF0">
        <w:rPr>
          <w:rFonts w:ascii="Arial" w:eastAsia="Times New Roman" w:hAnsi="Arial" w:cs="Arial"/>
          <w:color w:val="0D0D0D"/>
          <w:sz w:val="24"/>
          <w:szCs w:val="24"/>
          <w:lang w:eastAsia="tr-TR"/>
        </w:rPr>
        <w:lastRenderedPageBreak/>
        <w:t>Tek pay sahipli anonim şirketlerce de bir genel kurul iç yönergesinin hazırlanıp, bu iç yönergenin şirket genel kurulunca onaylanarak, tescil ettirmesi gereklidir (m. 43/1).</w:t>
      </w:r>
    </w:p>
    <w:p w:rsidR="00322EF0" w:rsidRPr="00322EF0" w:rsidRDefault="00322EF0" w:rsidP="00322EF0">
      <w:pPr>
        <w:numPr>
          <w:ilvl w:val="0"/>
          <w:numId w:val="13"/>
        </w:numPr>
        <w:spacing w:after="0" w:line="240" w:lineRule="auto"/>
        <w:ind w:left="0"/>
        <w:jc w:val="both"/>
        <w:rPr>
          <w:rFonts w:ascii="Times New Roman" w:eastAsia="Times New Roman" w:hAnsi="Times New Roman" w:cs="Times New Roman"/>
          <w:color w:val="0D0D0D"/>
          <w:sz w:val="27"/>
          <w:szCs w:val="27"/>
          <w:lang w:eastAsia="tr-TR"/>
        </w:rPr>
      </w:pPr>
      <w:r w:rsidRPr="00322EF0">
        <w:rPr>
          <w:rFonts w:ascii="Arial" w:eastAsia="Times New Roman" w:hAnsi="Arial" w:cs="Arial"/>
          <w:color w:val="0D0D0D"/>
          <w:sz w:val="24"/>
          <w:szCs w:val="24"/>
          <w:lang w:eastAsia="tr-TR"/>
        </w:rPr>
        <w:t>Şirketin dosyasında daha önce tescil edilmiş bir genel kurul iç yönergesinin bulunması durumunda gerek bulunmamaktadır.</w:t>
      </w:r>
    </w:p>
    <w:p w:rsidR="009717A7" w:rsidRDefault="009717A7"/>
    <w:sectPr w:rsidR="009717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535F9"/>
    <w:multiLevelType w:val="multilevel"/>
    <w:tmpl w:val="9F02A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1B221D"/>
    <w:multiLevelType w:val="multilevel"/>
    <w:tmpl w:val="F934D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834AB0"/>
    <w:multiLevelType w:val="multilevel"/>
    <w:tmpl w:val="2D522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225942"/>
    <w:multiLevelType w:val="multilevel"/>
    <w:tmpl w:val="12E8D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80040A"/>
    <w:multiLevelType w:val="multilevel"/>
    <w:tmpl w:val="27C64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24736AB"/>
    <w:multiLevelType w:val="multilevel"/>
    <w:tmpl w:val="F93AE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4EF1A51"/>
    <w:multiLevelType w:val="multilevel"/>
    <w:tmpl w:val="86281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C73D78"/>
    <w:multiLevelType w:val="multilevel"/>
    <w:tmpl w:val="D53CE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D615ED"/>
    <w:multiLevelType w:val="multilevel"/>
    <w:tmpl w:val="C3D68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46245DB"/>
    <w:multiLevelType w:val="multilevel"/>
    <w:tmpl w:val="68C6C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3623682"/>
    <w:multiLevelType w:val="multilevel"/>
    <w:tmpl w:val="99A6E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E251891"/>
    <w:multiLevelType w:val="multilevel"/>
    <w:tmpl w:val="60E22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EB96615"/>
    <w:multiLevelType w:val="multilevel"/>
    <w:tmpl w:val="1F24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1"/>
  </w:num>
  <w:num w:numId="3">
    <w:abstractNumId w:val="0"/>
  </w:num>
  <w:num w:numId="4">
    <w:abstractNumId w:val="3"/>
  </w:num>
  <w:num w:numId="5">
    <w:abstractNumId w:val="9"/>
  </w:num>
  <w:num w:numId="6">
    <w:abstractNumId w:val="6"/>
  </w:num>
  <w:num w:numId="7">
    <w:abstractNumId w:val="5"/>
  </w:num>
  <w:num w:numId="8">
    <w:abstractNumId w:val="8"/>
  </w:num>
  <w:num w:numId="9">
    <w:abstractNumId w:val="10"/>
  </w:num>
  <w:num w:numId="10">
    <w:abstractNumId w:val="2"/>
  </w:num>
  <w:num w:numId="11">
    <w:abstractNumId w:val="12"/>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1C6"/>
    <w:rsid w:val="001B1E0B"/>
    <w:rsid w:val="002D66FF"/>
    <w:rsid w:val="00322EF0"/>
    <w:rsid w:val="00784C2F"/>
    <w:rsid w:val="009717A7"/>
    <w:rsid w:val="00A50E1E"/>
    <w:rsid w:val="00D423F4"/>
    <w:rsid w:val="00EE71C6"/>
    <w:rsid w:val="00F020C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423F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423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117505">
      <w:bodyDiv w:val="1"/>
      <w:marLeft w:val="0"/>
      <w:marRight w:val="0"/>
      <w:marTop w:val="0"/>
      <w:marBottom w:val="0"/>
      <w:divBdr>
        <w:top w:val="none" w:sz="0" w:space="0" w:color="auto"/>
        <w:left w:val="none" w:sz="0" w:space="0" w:color="auto"/>
        <w:bottom w:val="none" w:sz="0" w:space="0" w:color="auto"/>
        <w:right w:val="none" w:sz="0" w:space="0" w:color="auto"/>
      </w:divBdr>
      <w:divsChild>
        <w:div w:id="1601257617">
          <w:marLeft w:val="0"/>
          <w:marRight w:val="0"/>
          <w:marTop w:val="0"/>
          <w:marBottom w:val="0"/>
          <w:divBdr>
            <w:top w:val="none" w:sz="0" w:space="0" w:color="auto"/>
            <w:left w:val="none" w:sz="0" w:space="0" w:color="auto"/>
            <w:bottom w:val="none" w:sz="0" w:space="0" w:color="auto"/>
            <w:right w:val="none" w:sz="0" w:space="0" w:color="auto"/>
          </w:divBdr>
        </w:div>
      </w:divsChild>
    </w:div>
    <w:div w:id="128824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ito.org.tr/documents/Ticaret-Sicil/dilekceler-belgeler/tuzel_kisi_oda_kayit_beyannamesi.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to.org.tr/documents/Ticaret-Sicil/dilekceler-belgeler/oda_kayit_dilekce_ornegi.doc"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535</Words>
  <Characters>3056</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Nihal BUDAK (İZNİK TİCARET SİCİLİ MÜDÜRLÜĞÜ)</dc:creator>
  <cp:keywords/>
  <dc:description/>
  <cp:lastModifiedBy>admin</cp:lastModifiedBy>
  <cp:revision>7</cp:revision>
  <dcterms:created xsi:type="dcterms:W3CDTF">2023-03-27T12:54:00Z</dcterms:created>
  <dcterms:modified xsi:type="dcterms:W3CDTF">2023-04-03T06:36:00Z</dcterms:modified>
</cp:coreProperties>
</file>